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BDB9F" w14:textId="79733DD3" w:rsidR="00640F3C" w:rsidRPr="00640F3C" w:rsidRDefault="00620830" w:rsidP="76847AEC">
      <w:pPr>
        <w:jc w:val="center"/>
        <w:rPr>
          <w:rFonts w:ascii="Californian FB" w:hAnsi="Californian FB" w:cs="AngsanaUPC"/>
          <w:b/>
          <w:bCs/>
          <w:sz w:val="48"/>
          <w:szCs w:val="48"/>
        </w:rPr>
      </w:pPr>
      <w:r w:rsidRPr="00640F3C">
        <w:rPr>
          <w:rFonts w:ascii="Californian FB" w:hAnsi="Californian FB" w:cs="AngsanaUPC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9DE96F" wp14:editId="07777777">
                <wp:simplePos x="0" y="0"/>
                <wp:positionH relativeFrom="column">
                  <wp:posOffset>4572000</wp:posOffset>
                </wp:positionH>
                <wp:positionV relativeFrom="paragraph">
                  <wp:posOffset>116840</wp:posOffset>
                </wp:positionV>
                <wp:extent cx="1383030" cy="1463040"/>
                <wp:effectExtent l="0" t="254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B6C7B" w14:textId="77777777" w:rsidR="00241AD5" w:rsidRDefault="00620830" w:rsidP="00640F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36F4C1" wp14:editId="07777777">
                                  <wp:extent cx="1200150" cy="13716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418C59D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5in;margin-top:9.2pt;width:108.9pt;height:11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">
                <v:textbox style="mso-fit-shape-to-text:t">
                  <w:txbxContent>
                    <w:p w:rsidR="00241AD5" w:rsidP="00640F3C" w:rsidRDefault="00620830" w14:paraId="02EB378F" wp14:textId="77777777">
                      <w:r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0031145E" wp14:editId="7777777">
                            <wp:extent cx="1200150" cy="1371600"/>
                            <wp:effectExtent l="0" t="0" r="0" b="0"/>
                            <wp:docPr id="169246910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40F3C">
        <w:rPr>
          <w:rFonts w:ascii="Californian FB" w:hAnsi="Californian FB" w:cs="AngsanaUPC"/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26014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2540</wp:posOffset>
                </wp:positionV>
                <wp:extent cx="1478280" cy="1644650"/>
                <wp:effectExtent l="0" t="254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5A809" w14:textId="77777777" w:rsidR="00241AD5" w:rsidRDefault="00620830" w:rsidP="00640F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C87E98" wp14:editId="07777777">
                                  <wp:extent cx="1295400" cy="15525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04394D12">
              <v:shape id="Text Box 3" style="position:absolute;left:0;text-align:left;margin-left:18pt;margin-top:.2pt;width:116.4pt;height:129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">
                <v:textbox style="mso-fit-shape-to-text:t">
                  <w:txbxContent>
                    <w:p w:rsidR="00241AD5" w:rsidP="00640F3C" w:rsidRDefault="00620830" w14:paraId="5A39BBE3" wp14:textId="77777777">
                      <w:r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52C82F77" wp14:editId="7777777">
                            <wp:extent cx="1295400" cy="1552575"/>
                            <wp:effectExtent l="0" t="0" r="0" b="0"/>
                            <wp:docPr id="57771399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710B" w:rsidRPr="76847AEC">
        <w:rPr>
          <w:rFonts w:ascii="Californian FB" w:hAnsi="Californian FB" w:cs="AngsanaUPC"/>
          <w:b/>
          <w:bCs/>
          <w:sz w:val="48"/>
          <w:szCs w:val="48"/>
        </w:rPr>
        <w:t>202</w:t>
      </w:r>
      <w:r w:rsidR="00465870">
        <w:rPr>
          <w:rFonts w:ascii="Californian FB" w:hAnsi="Californian FB" w:cs="AngsanaUPC"/>
          <w:b/>
          <w:bCs/>
          <w:sz w:val="48"/>
          <w:szCs w:val="48"/>
        </w:rPr>
        <w:t>3/24</w:t>
      </w:r>
      <w:r w:rsidR="00640F3C" w:rsidRPr="76847AEC">
        <w:rPr>
          <w:rFonts w:ascii="Californian FB" w:hAnsi="Californian FB" w:cs="AngsanaUPC"/>
          <w:b/>
          <w:bCs/>
          <w:sz w:val="48"/>
          <w:szCs w:val="48"/>
        </w:rPr>
        <w:t xml:space="preserve"> Supply List</w:t>
      </w:r>
    </w:p>
    <w:p w14:paraId="557CDE96" w14:textId="77777777" w:rsidR="00640F3C" w:rsidRPr="00640F3C" w:rsidRDefault="00640F3C" w:rsidP="00640F3C">
      <w:pPr>
        <w:jc w:val="center"/>
        <w:rPr>
          <w:rFonts w:ascii="Californian FB" w:hAnsi="Californian FB" w:cs="AngsanaUPC"/>
          <w:b/>
          <w:sz w:val="48"/>
          <w:szCs w:val="48"/>
        </w:rPr>
      </w:pPr>
      <w:r w:rsidRPr="00640F3C">
        <w:rPr>
          <w:rFonts w:ascii="Californian FB" w:hAnsi="Californian FB" w:cs="AngsanaUPC"/>
          <w:b/>
          <w:sz w:val="48"/>
          <w:szCs w:val="48"/>
        </w:rPr>
        <w:t>Grade 1</w:t>
      </w:r>
      <w:r w:rsidR="00EB6B00">
        <w:rPr>
          <w:rFonts w:ascii="Californian FB" w:hAnsi="Californian FB" w:cs="AngsanaUPC"/>
          <w:b/>
          <w:sz w:val="48"/>
          <w:szCs w:val="48"/>
        </w:rPr>
        <w:t xml:space="preserve"> </w:t>
      </w:r>
    </w:p>
    <w:p w14:paraId="41C8F396" w14:textId="77777777" w:rsidR="00640F3C" w:rsidRDefault="00640F3C" w:rsidP="00640F3C">
      <w:pPr>
        <w:jc w:val="center"/>
        <w:rPr>
          <w:rFonts w:ascii="Californian FB" w:hAnsi="Californian FB" w:cs="AngsanaUPC"/>
          <w:b/>
          <w:sz w:val="28"/>
          <w:szCs w:val="28"/>
        </w:rPr>
      </w:pPr>
    </w:p>
    <w:p w14:paraId="72A3D3EC" w14:textId="77777777" w:rsidR="00AB2C1B" w:rsidRDefault="00AB2C1B" w:rsidP="00640F3C">
      <w:pPr>
        <w:jc w:val="center"/>
        <w:rPr>
          <w:rFonts w:ascii="Californian FB" w:hAnsi="Californian FB" w:cs="AngsanaUPC"/>
          <w:b/>
          <w:sz w:val="28"/>
          <w:szCs w:val="28"/>
        </w:rPr>
      </w:pPr>
    </w:p>
    <w:p w14:paraId="0D0B940D" w14:textId="77777777" w:rsidR="00AB2C1B" w:rsidRDefault="00AB2C1B" w:rsidP="00640F3C">
      <w:pPr>
        <w:jc w:val="center"/>
        <w:rPr>
          <w:rFonts w:ascii="Californian FB" w:hAnsi="Californian FB" w:cs="AngsanaUPC"/>
          <w:b/>
          <w:sz w:val="28"/>
          <w:szCs w:val="28"/>
        </w:rPr>
      </w:pPr>
    </w:p>
    <w:p w14:paraId="0E27B00A" w14:textId="77777777" w:rsidR="00AB2C1B" w:rsidRPr="00640F3C" w:rsidRDefault="00AB2C1B" w:rsidP="00640F3C">
      <w:pPr>
        <w:jc w:val="center"/>
        <w:rPr>
          <w:rFonts w:ascii="Californian FB" w:hAnsi="Californian FB" w:cs="AngsanaUPC"/>
          <w:b/>
          <w:sz w:val="28"/>
          <w:szCs w:val="28"/>
        </w:rPr>
      </w:pPr>
    </w:p>
    <w:p w14:paraId="60061E4C" w14:textId="77777777" w:rsidR="007C1AE6" w:rsidRDefault="007C1AE6" w:rsidP="00640F3C">
      <w:pPr>
        <w:jc w:val="center"/>
        <w:rPr>
          <w:rFonts w:ascii="Californian FB" w:hAnsi="Californian FB" w:cs="AngsanaUPC"/>
          <w:b/>
          <w:i/>
          <w:sz w:val="32"/>
          <w:szCs w:val="32"/>
        </w:rPr>
      </w:pPr>
    </w:p>
    <w:p w14:paraId="1715391A" w14:textId="77777777" w:rsidR="00640F3C" w:rsidRDefault="00640F3C" w:rsidP="00640F3C">
      <w:pPr>
        <w:jc w:val="center"/>
        <w:rPr>
          <w:rFonts w:ascii="Californian FB" w:hAnsi="Californian FB" w:cs="AngsanaUPC"/>
          <w:b/>
          <w:i/>
          <w:sz w:val="32"/>
          <w:szCs w:val="32"/>
        </w:rPr>
      </w:pPr>
      <w:r w:rsidRPr="00AB2C1B">
        <w:rPr>
          <w:rFonts w:ascii="Californian FB" w:hAnsi="Californian FB" w:cs="AngsanaUPC"/>
          <w:b/>
          <w:i/>
          <w:sz w:val="32"/>
          <w:szCs w:val="32"/>
        </w:rPr>
        <w:t>Please focus on quality products as</w:t>
      </w:r>
      <w:r w:rsidR="007C1AE6">
        <w:rPr>
          <w:rFonts w:ascii="Californian FB" w:hAnsi="Californian FB" w:cs="AngsanaUPC"/>
          <w:b/>
          <w:i/>
          <w:sz w:val="32"/>
          <w:szCs w:val="32"/>
        </w:rPr>
        <w:t xml:space="preserve"> </w:t>
      </w:r>
      <w:r w:rsidRPr="00AB2C1B">
        <w:rPr>
          <w:rFonts w:ascii="Californian FB" w:hAnsi="Californian FB" w:cs="AngsanaUPC"/>
          <w:b/>
          <w:i/>
          <w:sz w:val="32"/>
          <w:szCs w:val="32"/>
        </w:rPr>
        <w:t xml:space="preserve">they do last longer </w:t>
      </w:r>
      <w:r w:rsidR="007C1AE6">
        <w:rPr>
          <w:rFonts w:ascii="Californian FB" w:hAnsi="Californian FB" w:cs="AngsanaUPC"/>
          <w:b/>
          <w:i/>
          <w:sz w:val="32"/>
          <w:szCs w:val="32"/>
        </w:rPr>
        <w:br/>
      </w:r>
      <w:r w:rsidRPr="00AB2C1B">
        <w:rPr>
          <w:rFonts w:ascii="Californian FB" w:hAnsi="Californian FB" w:cs="AngsanaUPC"/>
          <w:b/>
          <w:i/>
          <w:sz w:val="32"/>
          <w:szCs w:val="32"/>
        </w:rPr>
        <w:t>&amp; save</w:t>
      </w:r>
      <w:r w:rsidR="007C1AE6">
        <w:rPr>
          <w:rFonts w:ascii="Californian FB" w:hAnsi="Californian FB" w:cs="AngsanaUPC"/>
          <w:b/>
          <w:i/>
          <w:sz w:val="32"/>
          <w:szCs w:val="32"/>
        </w:rPr>
        <w:t xml:space="preserve"> </w:t>
      </w:r>
      <w:r w:rsidRPr="00AB2C1B">
        <w:rPr>
          <w:rFonts w:ascii="Californian FB" w:hAnsi="Californian FB" w:cs="AngsanaUPC"/>
          <w:b/>
          <w:i/>
          <w:sz w:val="32"/>
          <w:szCs w:val="32"/>
        </w:rPr>
        <w:t>money in the long run.</w:t>
      </w:r>
    </w:p>
    <w:p w14:paraId="44EAFD9C" w14:textId="77777777" w:rsidR="007C1AE6" w:rsidRPr="00AB2C1B" w:rsidRDefault="007C1AE6" w:rsidP="00640F3C">
      <w:pPr>
        <w:jc w:val="center"/>
        <w:rPr>
          <w:rFonts w:ascii="Californian FB" w:hAnsi="Californian FB" w:cs="AngsanaUPC"/>
          <w:b/>
          <w:i/>
          <w:sz w:val="32"/>
          <w:szCs w:val="32"/>
        </w:rPr>
      </w:pPr>
    </w:p>
    <w:p w14:paraId="4B94D5A5" w14:textId="77777777" w:rsidR="00EB6B00" w:rsidRDefault="00EB6B00" w:rsidP="00EB6B00">
      <w:pPr>
        <w:rPr>
          <w:rFonts w:ascii="Californian FB" w:hAnsi="Californian FB" w:cs="AngsanaUPC"/>
          <w:b/>
          <w:sz w:val="28"/>
          <w:szCs w:val="28"/>
        </w:rPr>
      </w:pPr>
    </w:p>
    <w:p w14:paraId="15F03530" w14:textId="77777777" w:rsidR="00640F3C" w:rsidRPr="00640F3C" w:rsidRDefault="00EB6B00" w:rsidP="007C1AE6">
      <w:pPr>
        <w:jc w:val="both"/>
        <w:rPr>
          <w:rFonts w:ascii="Californian FB" w:hAnsi="Californian FB" w:cs="AngsanaUPC"/>
          <w:sz w:val="28"/>
          <w:szCs w:val="28"/>
        </w:rPr>
      </w:pPr>
      <w:r>
        <w:rPr>
          <w:rFonts w:ascii="Californian FB" w:hAnsi="Californian FB" w:cs="AngsanaUPC"/>
          <w:b/>
          <w:sz w:val="28"/>
          <w:szCs w:val="28"/>
        </w:rPr>
        <w:t xml:space="preserve">  20</w:t>
      </w:r>
      <w:r>
        <w:rPr>
          <w:rFonts w:ascii="Californian FB" w:hAnsi="Californian FB" w:cs="AngsanaUPC"/>
          <w:b/>
          <w:sz w:val="28"/>
          <w:szCs w:val="28"/>
        </w:rPr>
        <w:tab/>
      </w:r>
      <w:r w:rsidR="00640F3C" w:rsidRPr="00640F3C">
        <w:rPr>
          <w:rFonts w:ascii="Californian FB" w:hAnsi="Californian FB" w:cs="AngsanaUPC"/>
          <w:sz w:val="28"/>
          <w:szCs w:val="28"/>
        </w:rPr>
        <w:t xml:space="preserve">HP </w:t>
      </w:r>
      <w:r>
        <w:rPr>
          <w:rFonts w:ascii="Californian FB" w:hAnsi="Californian FB" w:cs="AngsanaUPC"/>
          <w:sz w:val="28"/>
          <w:szCs w:val="28"/>
        </w:rPr>
        <w:t xml:space="preserve">or Staedtler </w:t>
      </w:r>
      <w:r w:rsidR="00640F3C" w:rsidRPr="00640F3C">
        <w:rPr>
          <w:rFonts w:ascii="Californian FB" w:hAnsi="Californian FB" w:cs="AngsanaUPC"/>
          <w:sz w:val="28"/>
          <w:szCs w:val="28"/>
        </w:rPr>
        <w:t>pencils (</w:t>
      </w:r>
      <w:r w:rsidR="00640F3C" w:rsidRPr="00640F3C">
        <w:rPr>
          <w:rFonts w:ascii="Californian FB" w:hAnsi="Californian FB" w:cs="AngsanaUPC"/>
          <w:b/>
          <w:sz w:val="28"/>
          <w:szCs w:val="28"/>
          <w:u w:val="single"/>
        </w:rPr>
        <w:t>all</w:t>
      </w:r>
      <w:r w:rsidR="00640F3C" w:rsidRPr="00640F3C">
        <w:rPr>
          <w:rFonts w:ascii="Californian FB" w:hAnsi="Californian FB" w:cs="AngsanaUPC"/>
          <w:sz w:val="28"/>
          <w:szCs w:val="28"/>
        </w:rPr>
        <w:t xml:space="preserve"> sharpened</w:t>
      </w:r>
      <w:r>
        <w:rPr>
          <w:rFonts w:ascii="Californian FB" w:hAnsi="Californian FB" w:cs="AngsanaUPC"/>
          <w:sz w:val="28"/>
          <w:szCs w:val="28"/>
        </w:rPr>
        <w:t>)</w:t>
      </w:r>
    </w:p>
    <w:p w14:paraId="1219243B" w14:textId="77777777" w:rsidR="00640F3C" w:rsidRPr="00640F3C" w:rsidRDefault="00640F3C" w:rsidP="007C1AE6">
      <w:pPr>
        <w:numPr>
          <w:ilvl w:val="0"/>
          <w:numId w:val="2"/>
        </w:numPr>
        <w:ind w:left="180" w:firstLine="0"/>
        <w:jc w:val="both"/>
        <w:rPr>
          <w:rFonts w:ascii="Californian FB" w:hAnsi="Californian FB" w:cs="AngsanaUPC"/>
          <w:sz w:val="28"/>
          <w:szCs w:val="28"/>
        </w:rPr>
      </w:pPr>
      <w:r w:rsidRPr="00640F3C">
        <w:rPr>
          <w:rFonts w:ascii="Californian FB" w:hAnsi="Californian FB" w:cs="AngsanaUPC"/>
          <w:sz w:val="28"/>
          <w:szCs w:val="28"/>
        </w:rPr>
        <w:t xml:space="preserve">pkg </w:t>
      </w:r>
      <w:r w:rsidR="002B4D99">
        <w:rPr>
          <w:rFonts w:ascii="Californian FB" w:hAnsi="Californian FB" w:cs="AngsanaUPC"/>
          <w:sz w:val="28"/>
          <w:szCs w:val="28"/>
        </w:rPr>
        <w:t xml:space="preserve">of 24 </w:t>
      </w:r>
      <w:r w:rsidR="00EB6B00">
        <w:rPr>
          <w:rFonts w:ascii="Californian FB" w:hAnsi="Californian FB" w:cs="AngsanaUPC"/>
          <w:sz w:val="28"/>
          <w:szCs w:val="28"/>
        </w:rPr>
        <w:t xml:space="preserve">Crayola </w:t>
      </w:r>
      <w:r w:rsidRPr="00640F3C">
        <w:rPr>
          <w:rFonts w:ascii="Californian FB" w:hAnsi="Californian FB" w:cs="AngsanaUPC"/>
          <w:sz w:val="28"/>
          <w:szCs w:val="28"/>
        </w:rPr>
        <w:t>wax crayons</w:t>
      </w:r>
    </w:p>
    <w:p w14:paraId="752B68F2" w14:textId="77777777" w:rsidR="00640F3C" w:rsidRPr="00640F3C" w:rsidRDefault="00640F3C" w:rsidP="007C1AE6">
      <w:pPr>
        <w:numPr>
          <w:ilvl w:val="0"/>
          <w:numId w:val="3"/>
        </w:numPr>
        <w:ind w:left="180" w:firstLine="0"/>
        <w:jc w:val="both"/>
        <w:rPr>
          <w:rFonts w:ascii="Californian FB" w:hAnsi="Californian FB" w:cs="AngsanaUPC"/>
          <w:sz w:val="28"/>
          <w:szCs w:val="28"/>
        </w:rPr>
      </w:pPr>
      <w:r w:rsidRPr="00640F3C">
        <w:rPr>
          <w:rFonts w:ascii="Californian FB" w:hAnsi="Californian FB" w:cs="AngsanaUPC"/>
          <w:sz w:val="28"/>
          <w:szCs w:val="28"/>
        </w:rPr>
        <w:t xml:space="preserve">pkg </w:t>
      </w:r>
      <w:r w:rsidR="002B4D99">
        <w:rPr>
          <w:rFonts w:ascii="Californian FB" w:hAnsi="Californian FB" w:cs="AngsanaUPC"/>
          <w:sz w:val="28"/>
          <w:szCs w:val="28"/>
        </w:rPr>
        <w:t xml:space="preserve">of 24 </w:t>
      </w:r>
      <w:r w:rsidRPr="00640F3C">
        <w:rPr>
          <w:rFonts w:ascii="Californian FB" w:hAnsi="Californian FB" w:cs="AngsanaUPC"/>
          <w:sz w:val="28"/>
          <w:szCs w:val="28"/>
        </w:rPr>
        <w:t xml:space="preserve">Crayola washable markers (medium </w:t>
      </w:r>
      <w:r w:rsidR="00EB6B00">
        <w:rPr>
          <w:rFonts w:ascii="Californian FB" w:hAnsi="Californian FB" w:cs="AngsanaUPC"/>
          <w:sz w:val="28"/>
          <w:szCs w:val="28"/>
        </w:rPr>
        <w:t xml:space="preserve">or thick </w:t>
      </w:r>
      <w:r w:rsidRPr="00640F3C">
        <w:rPr>
          <w:rFonts w:ascii="Californian FB" w:hAnsi="Californian FB" w:cs="AngsanaUPC"/>
          <w:sz w:val="28"/>
          <w:szCs w:val="28"/>
        </w:rPr>
        <w:t>tipped, unscented)</w:t>
      </w:r>
    </w:p>
    <w:p w14:paraId="6D9B48FC" w14:textId="77777777" w:rsidR="00640F3C" w:rsidRDefault="007C1AE6" w:rsidP="007C1AE6">
      <w:pPr>
        <w:numPr>
          <w:ilvl w:val="0"/>
          <w:numId w:val="4"/>
        </w:numPr>
        <w:tabs>
          <w:tab w:val="left" w:pos="720"/>
        </w:tabs>
        <w:jc w:val="both"/>
        <w:rPr>
          <w:rFonts w:ascii="Californian FB" w:hAnsi="Californian FB" w:cs="AngsanaUPC"/>
          <w:sz w:val="28"/>
          <w:szCs w:val="28"/>
        </w:rPr>
      </w:pPr>
      <w:r>
        <w:rPr>
          <w:rFonts w:ascii="Californian FB" w:hAnsi="Californian FB" w:cs="AngsanaUPC"/>
          <w:sz w:val="28"/>
          <w:szCs w:val="28"/>
        </w:rPr>
        <w:t xml:space="preserve">    </w:t>
      </w:r>
      <w:r w:rsidR="00640F3C" w:rsidRPr="00640F3C">
        <w:rPr>
          <w:rFonts w:ascii="Californian FB" w:hAnsi="Californian FB" w:cs="AngsanaUPC"/>
          <w:sz w:val="28"/>
          <w:szCs w:val="28"/>
        </w:rPr>
        <w:t xml:space="preserve">pkg </w:t>
      </w:r>
      <w:r w:rsidR="00C61567">
        <w:rPr>
          <w:rFonts w:ascii="Californian FB" w:hAnsi="Californian FB" w:cs="AngsanaUPC"/>
          <w:sz w:val="28"/>
          <w:szCs w:val="28"/>
        </w:rPr>
        <w:t>24</w:t>
      </w:r>
      <w:r w:rsidR="00640F3C" w:rsidRPr="00640F3C">
        <w:rPr>
          <w:rFonts w:ascii="Californian FB" w:hAnsi="Californian FB" w:cs="AngsanaUPC"/>
          <w:sz w:val="28"/>
          <w:szCs w:val="28"/>
        </w:rPr>
        <w:t xml:space="preserve"> </w:t>
      </w:r>
      <w:r w:rsidR="00EB6B00">
        <w:rPr>
          <w:rFonts w:ascii="Californian FB" w:hAnsi="Californian FB" w:cs="AngsanaUPC"/>
          <w:sz w:val="28"/>
          <w:szCs w:val="28"/>
        </w:rPr>
        <w:t>Crayola or Laurentian pencil crayons (</w:t>
      </w:r>
      <w:r w:rsidR="00640F3C" w:rsidRPr="00640F3C">
        <w:rPr>
          <w:rFonts w:ascii="Californian FB" w:hAnsi="Californian FB" w:cs="AngsanaUPC"/>
          <w:sz w:val="28"/>
          <w:szCs w:val="28"/>
        </w:rPr>
        <w:t>all sharpened)</w:t>
      </w:r>
    </w:p>
    <w:p w14:paraId="040C4AC8" w14:textId="77777777" w:rsidR="007C1AE6" w:rsidRDefault="007C1AE6" w:rsidP="007C1AE6">
      <w:pPr>
        <w:numPr>
          <w:ilvl w:val="0"/>
          <w:numId w:val="4"/>
        </w:numPr>
        <w:tabs>
          <w:tab w:val="left" w:pos="720"/>
        </w:tabs>
        <w:jc w:val="both"/>
        <w:rPr>
          <w:rFonts w:ascii="Californian FB" w:hAnsi="Californian FB" w:cs="AngsanaUPC"/>
          <w:sz w:val="28"/>
          <w:szCs w:val="28"/>
        </w:rPr>
      </w:pPr>
      <w:r>
        <w:rPr>
          <w:rFonts w:ascii="Californian FB" w:hAnsi="Californian FB" w:cs="AngsanaUPC"/>
          <w:sz w:val="28"/>
          <w:szCs w:val="28"/>
        </w:rPr>
        <w:t xml:space="preserve">   Black </w:t>
      </w:r>
      <w:proofErr w:type="spellStart"/>
      <w:r>
        <w:rPr>
          <w:rFonts w:ascii="Californian FB" w:hAnsi="Californian FB" w:cs="AngsanaUPC"/>
          <w:sz w:val="28"/>
          <w:szCs w:val="28"/>
        </w:rPr>
        <w:t>fineliner</w:t>
      </w:r>
      <w:proofErr w:type="spellEnd"/>
      <w:r>
        <w:rPr>
          <w:rFonts w:ascii="Californian FB" w:hAnsi="Californian FB" w:cs="AngsanaUPC"/>
          <w:sz w:val="28"/>
          <w:szCs w:val="28"/>
        </w:rPr>
        <w:t xml:space="preserve"> pens</w:t>
      </w:r>
    </w:p>
    <w:p w14:paraId="38DAE1F3" w14:textId="77777777" w:rsidR="007C1AE6" w:rsidRPr="007C1AE6" w:rsidRDefault="007C1AE6" w:rsidP="007C1AE6">
      <w:pPr>
        <w:numPr>
          <w:ilvl w:val="0"/>
          <w:numId w:val="4"/>
        </w:numPr>
        <w:tabs>
          <w:tab w:val="left" w:pos="720"/>
        </w:tabs>
        <w:jc w:val="both"/>
        <w:rPr>
          <w:rFonts w:ascii="Californian FB" w:hAnsi="Californian FB" w:cs="AngsanaUPC"/>
          <w:sz w:val="28"/>
          <w:szCs w:val="28"/>
        </w:rPr>
      </w:pPr>
      <w:r>
        <w:rPr>
          <w:rFonts w:ascii="Californian FB" w:hAnsi="Californian FB" w:cs="AngsanaUPC"/>
          <w:sz w:val="28"/>
          <w:szCs w:val="28"/>
        </w:rPr>
        <w:t xml:space="preserve">   </w:t>
      </w:r>
      <w:r w:rsidRPr="007C1AE6">
        <w:rPr>
          <w:rFonts w:ascii="Californian FB" w:hAnsi="Californian FB" w:cs="AngsanaUPC"/>
          <w:sz w:val="28"/>
          <w:szCs w:val="28"/>
        </w:rPr>
        <w:t>Black thick Sharpie markers</w:t>
      </w:r>
    </w:p>
    <w:p w14:paraId="0CB4B079" w14:textId="77777777" w:rsidR="00640F3C" w:rsidRPr="00640F3C" w:rsidRDefault="007C1AE6" w:rsidP="007C1AE6">
      <w:pPr>
        <w:numPr>
          <w:ilvl w:val="0"/>
          <w:numId w:val="5"/>
        </w:numPr>
        <w:jc w:val="both"/>
        <w:rPr>
          <w:rFonts w:ascii="Californian FB" w:hAnsi="Californian FB" w:cs="AngsanaUPC"/>
          <w:sz w:val="28"/>
          <w:szCs w:val="28"/>
        </w:rPr>
      </w:pPr>
      <w:r>
        <w:rPr>
          <w:rFonts w:ascii="Californian FB" w:hAnsi="Californian FB" w:cs="AngsanaUPC"/>
          <w:sz w:val="28"/>
          <w:szCs w:val="28"/>
        </w:rPr>
        <w:t xml:space="preserve">   </w:t>
      </w:r>
      <w:r w:rsidR="00640F3C" w:rsidRPr="00640F3C">
        <w:rPr>
          <w:rFonts w:ascii="Californian FB" w:hAnsi="Californian FB" w:cs="AngsanaUPC"/>
          <w:sz w:val="28"/>
          <w:szCs w:val="28"/>
        </w:rPr>
        <w:t>pair metal scissors (Fiskars recommended)</w:t>
      </w:r>
    </w:p>
    <w:p w14:paraId="7A89D032" w14:textId="77777777" w:rsidR="00640F3C" w:rsidRDefault="007C1AE6" w:rsidP="007C1AE6">
      <w:pPr>
        <w:numPr>
          <w:ilvl w:val="0"/>
          <w:numId w:val="5"/>
        </w:numPr>
        <w:ind w:left="180" w:firstLine="0"/>
        <w:jc w:val="both"/>
        <w:rPr>
          <w:rFonts w:ascii="Californian FB" w:hAnsi="Californian FB" w:cs="AngsanaUPC"/>
          <w:sz w:val="28"/>
          <w:szCs w:val="28"/>
        </w:rPr>
      </w:pPr>
      <w:r>
        <w:rPr>
          <w:rFonts w:ascii="Californian FB" w:hAnsi="Californian FB" w:cs="AngsanaUPC"/>
          <w:sz w:val="28"/>
          <w:szCs w:val="28"/>
        </w:rPr>
        <w:t xml:space="preserve">   </w:t>
      </w:r>
      <w:r w:rsidR="00EB6B00">
        <w:rPr>
          <w:rFonts w:ascii="Californian FB" w:hAnsi="Californian FB" w:cs="AngsanaUPC"/>
          <w:sz w:val="28"/>
          <w:szCs w:val="28"/>
        </w:rPr>
        <w:t xml:space="preserve">bottle of white liquid </w:t>
      </w:r>
      <w:r>
        <w:rPr>
          <w:rFonts w:ascii="Californian FB" w:hAnsi="Californian FB" w:cs="AngsanaUPC"/>
          <w:sz w:val="28"/>
          <w:szCs w:val="28"/>
        </w:rPr>
        <w:t xml:space="preserve">all-purpose </w:t>
      </w:r>
      <w:r w:rsidR="00EB6B00">
        <w:rPr>
          <w:rFonts w:ascii="Californian FB" w:hAnsi="Californian FB" w:cs="AngsanaUPC"/>
          <w:sz w:val="28"/>
          <w:szCs w:val="28"/>
        </w:rPr>
        <w:t>glue</w:t>
      </w:r>
    </w:p>
    <w:p w14:paraId="53B27C84" w14:textId="77777777" w:rsidR="00640F3C" w:rsidRPr="00640F3C" w:rsidRDefault="007C1AE6" w:rsidP="007C1AE6">
      <w:pPr>
        <w:ind w:left="180"/>
        <w:jc w:val="both"/>
        <w:rPr>
          <w:rFonts w:ascii="Californian FB" w:hAnsi="Californian FB" w:cs="AngsanaUPC"/>
          <w:sz w:val="28"/>
          <w:szCs w:val="28"/>
        </w:rPr>
      </w:pPr>
      <w:r>
        <w:rPr>
          <w:rFonts w:ascii="Californian FB" w:hAnsi="Californian FB" w:cs="AngsanaUPC"/>
          <w:sz w:val="28"/>
          <w:szCs w:val="28"/>
        </w:rPr>
        <w:t>4</w:t>
      </w:r>
      <w:r>
        <w:rPr>
          <w:rFonts w:ascii="Californian FB" w:hAnsi="Californian FB" w:cs="AngsanaUPC"/>
          <w:sz w:val="28"/>
          <w:szCs w:val="28"/>
        </w:rPr>
        <w:tab/>
      </w:r>
      <w:r w:rsidR="00640F3C" w:rsidRPr="00640F3C">
        <w:rPr>
          <w:rFonts w:ascii="Californian FB" w:hAnsi="Californian FB" w:cs="AngsanaUPC"/>
          <w:sz w:val="28"/>
          <w:szCs w:val="28"/>
        </w:rPr>
        <w:t>erasers (white, no novelty erasers)</w:t>
      </w:r>
    </w:p>
    <w:p w14:paraId="552D4809" w14:textId="77777777" w:rsidR="00640F3C" w:rsidRPr="00640F3C" w:rsidRDefault="00A50618" w:rsidP="007C1AE6">
      <w:pPr>
        <w:tabs>
          <w:tab w:val="left" w:pos="720"/>
        </w:tabs>
        <w:ind w:left="180"/>
        <w:jc w:val="both"/>
        <w:rPr>
          <w:rFonts w:ascii="Californian FB" w:hAnsi="Californian FB" w:cs="AngsanaUPC"/>
          <w:sz w:val="28"/>
          <w:szCs w:val="28"/>
        </w:rPr>
      </w:pPr>
      <w:r>
        <w:rPr>
          <w:rFonts w:ascii="Californian FB" w:hAnsi="Californian FB" w:cs="AngsanaUPC"/>
          <w:sz w:val="28"/>
          <w:szCs w:val="28"/>
        </w:rPr>
        <w:t>5</w:t>
      </w:r>
      <w:r w:rsidR="00640F3C" w:rsidRPr="00640F3C">
        <w:rPr>
          <w:rFonts w:ascii="Californian FB" w:hAnsi="Californian FB" w:cs="AngsanaUPC"/>
          <w:sz w:val="28"/>
          <w:szCs w:val="28"/>
        </w:rPr>
        <w:tab/>
      </w:r>
      <w:r w:rsidR="007C1AE6">
        <w:rPr>
          <w:rFonts w:ascii="Californian FB" w:hAnsi="Californian FB" w:cs="AngsanaUPC"/>
          <w:sz w:val="28"/>
          <w:szCs w:val="28"/>
        </w:rPr>
        <w:t>Large</w:t>
      </w:r>
      <w:r w:rsidR="00640F3C" w:rsidRPr="00640F3C">
        <w:rPr>
          <w:rFonts w:ascii="Californian FB" w:hAnsi="Californian FB" w:cs="AngsanaUPC"/>
          <w:sz w:val="28"/>
          <w:szCs w:val="28"/>
        </w:rPr>
        <w:t xml:space="preserve"> </w:t>
      </w:r>
      <w:proofErr w:type="spellStart"/>
      <w:r w:rsidR="00640F3C" w:rsidRPr="00640F3C">
        <w:rPr>
          <w:rFonts w:ascii="Californian FB" w:hAnsi="Californian FB" w:cs="AngsanaUPC"/>
          <w:sz w:val="28"/>
          <w:szCs w:val="28"/>
        </w:rPr>
        <w:t>gluesticks</w:t>
      </w:r>
      <w:proofErr w:type="spellEnd"/>
      <w:r w:rsidR="00640F3C" w:rsidRPr="00640F3C">
        <w:rPr>
          <w:rFonts w:ascii="Californian FB" w:hAnsi="Californian FB" w:cs="AngsanaUPC"/>
          <w:sz w:val="28"/>
          <w:szCs w:val="28"/>
        </w:rPr>
        <w:t xml:space="preserve"> (not </w:t>
      </w:r>
      <w:proofErr w:type="spellStart"/>
      <w:r w:rsidR="00640F3C" w:rsidRPr="00640F3C">
        <w:rPr>
          <w:rFonts w:ascii="Californian FB" w:hAnsi="Californian FB" w:cs="AngsanaUPC"/>
          <w:sz w:val="28"/>
          <w:szCs w:val="28"/>
        </w:rPr>
        <w:t>coloured</w:t>
      </w:r>
      <w:proofErr w:type="spellEnd"/>
      <w:r w:rsidR="00640F3C" w:rsidRPr="00640F3C">
        <w:rPr>
          <w:rFonts w:ascii="Californian FB" w:hAnsi="Californian FB" w:cs="AngsanaUPC"/>
          <w:sz w:val="28"/>
          <w:szCs w:val="28"/>
        </w:rPr>
        <w:t>)</w:t>
      </w:r>
    </w:p>
    <w:p w14:paraId="6561FBAB" w14:textId="77777777" w:rsidR="00640F3C" w:rsidRPr="00640F3C" w:rsidRDefault="00640F3C" w:rsidP="007C1AE6">
      <w:pPr>
        <w:tabs>
          <w:tab w:val="left" w:pos="720"/>
        </w:tabs>
        <w:ind w:left="180"/>
        <w:jc w:val="both"/>
        <w:rPr>
          <w:rFonts w:ascii="Californian FB" w:hAnsi="Californian FB" w:cs="AngsanaUPC"/>
          <w:sz w:val="28"/>
          <w:szCs w:val="28"/>
        </w:rPr>
      </w:pPr>
      <w:r w:rsidRPr="00640F3C">
        <w:rPr>
          <w:rFonts w:ascii="Californian FB" w:hAnsi="Californian FB" w:cs="AngsanaUPC"/>
          <w:sz w:val="28"/>
          <w:szCs w:val="28"/>
        </w:rPr>
        <w:t>1</w:t>
      </w:r>
      <w:r w:rsidRPr="00640F3C">
        <w:rPr>
          <w:rFonts w:ascii="Californian FB" w:hAnsi="Californian FB" w:cs="AngsanaUPC"/>
          <w:sz w:val="28"/>
          <w:szCs w:val="28"/>
        </w:rPr>
        <w:tab/>
        <w:t>pencil sharpener (container type to catch shavings)</w:t>
      </w:r>
    </w:p>
    <w:p w14:paraId="3CA03999" w14:textId="77777777" w:rsidR="00640F3C" w:rsidRPr="00640F3C" w:rsidRDefault="00640F3C" w:rsidP="007C1AE6">
      <w:pPr>
        <w:tabs>
          <w:tab w:val="left" w:pos="720"/>
        </w:tabs>
        <w:ind w:left="180"/>
        <w:jc w:val="both"/>
        <w:rPr>
          <w:rFonts w:ascii="Californian FB" w:hAnsi="Californian FB" w:cs="AngsanaUPC"/>
          <w:sz w:val="28"/>
          <w:szCs w:val="28"/>
        </w:rPr>
      </w:pPr>
      <w:r w:rsidRPr="00640F3C">
        <w:rPr>
          <w:rFonts w:ascii="Californian FB" w:hAnsi="Californian FB" w:cs="AngsanaUPC"/>
          <w:sz w:val="28"/>
          <w:szCs w:val="28"/>
        </w:rPr>
        <w:t>1</w:t>
      </w:r>
      <w:r w:rsidRPr="00640F3C">
        <w:rPr>
          <w:rFonts w:ascii="Californian FB" w:hAnsi="Californian FB" w:cs="AngsanaUPC"/>
          <w:sz w:val="28"/>
          <w:szCs w:val="28"/>
        </w:rPr>
        <w:tab/>
        <w:t>box to hold items (must be less than 3 ¾” high)</w:t>
      </w:r>
    </w:p>
    <w:p w14:paraId="3AB1FB4D" w14:textId="77777777" w:rsidR="00640F3C" w:rsidRPr="00640F3C" w:rsidRDefault="00640F3C" w:rsidP="007C1AE6">
      <w:pPr>
        <w:tabs>
          <w:tab w:val="left" w:pos="720"/>
        </w:tabs>
        <w:ind w:left="180"/>
        <w:jc w:val="both"/>
        <w:rPr>
          <w:rFonts w:ascii="Californian FB" w:hAnsi="Californian FB" w:cs="AngsanaUPC"/>
          <w:sz w:val="28"/>
          <w:szCs w:val="28"/>
        </w:rPr>
      </w:pPr>
      <w:r w:rsidRPr="00640F3C">
        <w:rPr>
          <w:rFonts w:ascii="Californian FB" w:hAnsi="Californian FB" w:cs="AngsanaUPC"/>
          <w:sz w:val="28"/>
          <w:szCs w:val="28"/>
        </w:rPr>
        <w:t xml:space="preserve">1 </w:t>
      </w:r>
      <w:r w:rsidRPr="00640F3C">
        <w:rPr>
          <w:rFonts w:ascii="Californian FB" w:hAnsi="Californian FB" w:cs="AngsanaUPC"/>
          <w:sz w:val="28"/>
          <w:szCs w:val="28"/>
        </w:rPr>
        <w:tab/>
      </w:r>
      <w:r w:rsidR="007C1AE6" w:rsidRPr="007C1AE6">
        <w:rPr>
          <w:rFonts w:ascii="Californian FB" w:hAnsi="Californian FB" w:cs="AngsanaUPC"/>
          <w:sz w:val="28"/>
          <w:szCs w:val="28"/>
        </w:rPr>
        <w:t>Large</w:t>
      </w:r>
      <w:r w:rsidRPr="00640F3C">
        <w:rPr>
          <w:rFonts w:ascii="Californian FB" w:hAnsi="Californian FB" w:cs="AngsanaUPC"/>
          <w:sz w:val="28"/>
          <w:szCs w:val="28"/>
        </w:rPr>
        <w:t xml:space="preserve"> box of Kleenex (to be shared throughout the year)</w:t>
      </w:r>
    </w:p>
    <w:p w14:paraId="2AB29CEF" w14:textId="77777777" w:rsidR="00640F3C" w:rsidRPr="00640F3C" w:rsidRDefault="00640F3C" w:rsidP="007C1AE6">
      <w:pPr>
        <w:tabs>
          <w:tab w:val="left" w:pos="720"/>
        </w:tabs>
        <w:ind w:left="180"/>
        <w:jc w:val="both"/>
        <w:rPr>
          <w:rFonts w:ascii="Californian FB" w:hAnsi="Californian FB" w:cs="AngsanaUPC"/>
          <w:sz w:val="28"/>
          <w:szCs w:val="28"/>
        </w:rPr>
      </w:pPr>
      <w:r w:rsidRPr="00640F3C">
        <w:rPr>
          <w:rFonts w:ascii="Californian FB" w:hAnsi="Californian FB" w:cs="AngsanaUPC"/>
          <w:sz w:val="28"/>
          <w:szCs w:val="28"/>
        </w:rPr>
        <w:t>1</w:t>
      </w:r>
      <w:r w:rsidRPr="00640F3C">
        <w:rPr>
          <w:rFonts w:ascii="Californian FB" w:hAnsi="Californian FB" w:cs="AngsanaUPC"/>
          <w:sz w:val="28"/>
          <w:szCs w:val="28"/>
        </w:rPr>
        <w:tab/>
      </w:r>
      <w:r w:rsidR="007C1AE6">
        <w:rPr>
          <w:rFonts w:ascii="Californian FB" w:hAnsi="Californian FB" w:cs="AngsanaUPC"/>
          <w:sz w:val="28"/>
          <w:szCs w:val="28"/>
        </w:rPr>
        <w:t xml:space="preserve">Reusable </w:t>
      </w:r>
      <w:r w:rsidRPr="00640F3C">
        <w:rPr>
          <w:rFonts w:ascii="Californian FB" w:hAnsi="Californian FB" w:cs="AngsanaUPC"/>
          <w:sz w:val="28"/>
          <w:szCs w:val="28"/>
        </w:rPr>
        <w:t xml:space="preserve">water bottle </w:t>
      </w:r>
      <w:r w:rsidR="00C05038">
        <w:rPr>
          <w:rFonts w:ascii="Californian FB" w:hAnsi="Californian FB" w:cs="AngsanaUPC"/>
          <w:sz w:val="28"/>
          <w:szCs w:val="28"/>
        </w:rPr>
        <w:tab/>
      </w:r>
      <w:r w:rsidR="00C05038">
        <w:rPr>
          <w:rFonts w:ascii="Californian FB" w:hAnsi="Californian FB" w:cs="AngsanaUPC"/>
          <w:sz w:val="28"/>
          <w:szCs w:val="28"/>
        </w:rPr>
        <w:tab/>
      </w:r>
    </w:p>
    <w:p w14:paraId="29C8975F" w14:textId="77777777" w:rsidR="00640F3C" w:rsidRDefault="00C05038" w:rsidP="007C1AE6">
      <w:pPr>
        <w:tabs>
          <w:tab w:val="left" w:pos="720"/>
        </w:tabs>
        <w:ind w:left="180"/>
        <w:jc w:val="both"/>
        <w:rPr>
          <w:rFonts w:ascii="Californian FB" w:hAnsi="Californian FB" w:cs="AngsanaUPC"/>
          <w:sz w:val="28"/>
          <w:szCs w:val="28"/>
        </w:rPr>
      </w:pPr>
      <w:r>
        <w:rPr>
          <w:rFonts w:ascii="Californian FB" w:hAnsi="Californian FB" w:cs="AngsanaUPC"/>
          <w:sz w:val="28"/>
          <w:szCs w:val="28"/>
        </w:rPr>
        <w:t>1</w:t>
      </w:r>
      <w:r>
        <w:rPr>
          <w:rFonts w:ascii="Californian FB" w:hAnsi="Californian FB" w:cs="AngsanaUPC"/>
          <w:sz w:val="28"/>
          <w:szCs w:val="28"/>
        </w:rPr>
        <w:tab/>
        <w:t>paint</w:t>
      </w:r>
      <w:r w:rsidR="007C1AE6">
        <w:rPr>
          <w:rFonts w:ascii="Californian FB" w:hAnsi="Californian FB" w:cs="AngsanaUPC"/>
          <w:sz w:val="28"/>
          <w:szCs w:val="28"/>
        </w:rPr>
        <w:t xml:space="preserve"> set</w:t>
      </w:r>
      <w:r>
        <w:rPr>
          <w:rFonts w:ascii="Californian FB" w:hAnsi="Californian FB" w:cs="AngsanaUPC"/>
          <w:sz w:val="28"/>
          <w:szCs w:val="28"/>
        </w:rPr>
        <w:t xml:space="preserve"> Reeves </w:t>
      </w:r>
      <w:proofErr w:type="spellStart"/>
      <w:r>
        <w:rPr>
          <w:rFonts w:ascii="Californian FB" w:hAnsi="Californian FB" w:cs="AngsanaUPC"/>
          <w:sz w:val="28"/>
          <w:szCs w:val="28"/>
        </w:rPr>
        <w:t>watercolour</w:t>
      </w:r>
      <w:proofErr w:type="spellEnd"/>
      <w:r>
        <w:rPr>
          <w:rFonts w:ascii="Californian FB" w:hAnsi="Californian FB" w:cs="AngsanaUPC"/>
          <w:sz w:val="28"/>
          <w:szCs w:val="28"/>
        </w:rPr>
        <w:t xml:space="preserve"> 12 </w:t>
      </w:r>
      <w:proofErr w:type="spellStart"/>
      <w:r>
        <w:rPr>
          <w:rFonts w:ascii="Californian FB" w:hAnsi="Californian FB" w:cs="AngsanaUPC"/>
          <w:sz w:val="28"/>
          <w:szCs w:val="28"/>
        </w:rPr>
        <w:t>colours</w:t>
      </w:r>
      <w:proofErr w:type="spellEnd"/>
    </w:p>
    <w:p w14:paraId="3DEEC669" w14:textId="17EBDF53" w:rsidR="007C1AE6" w:rsidRDefault="003A0856" w:rsidP="007C1AE6">
      <w:pPr>
        <w:tabs>
          <w:tab w:val="left" w:pos="720"/>
        </w:tabs>
        <w:ind w:left="180"/>
        <w:jc w:val="both"/>
        <w:rPr>
          <w:rFonts w:ascii="Californian FB" w:hAnsi="Californian FB" w:cs="AngsanaUPC"/>
          <w:sz w:val="28"/>
          <w:szCs w:val="28"/>
        </w:rPr>
      </w:pPr>
      <w:r>
        <w:rPr>
          <w:rFonts w:ascii="Californian FB" w:hAnsi="Californian FB" w:cs="AngsanaUPC"/>
          <w:sz w:val="28"/>
          <w:szCs w:val="28"/>
        </w:rPr>
        <w:t>1       Expo whiteboard markers</w:t>
      </w:r>
    </w:p>
    <w:p w14:paraId="3656B9AB" w14:textId="77777777" w:rsidR="007C1AE6" w:rsidRDefault="007C1AE6" w:rsidP="007C1AE6">
      <w:pPr>
        <w:tabs>
          <w:tab w:val="left" w:pos="720"/>
        </w:tabs>
        <w:ind w:left="180"/>
        <w:jc w:val="both"/>
        <w:rPr>
          <w:rFonts w:ascii="Californian FB" w:hAnsi="Californian FB" w:cs="AngsanaUPC"/>
          <w:sz w:val="28"/>
          <w:szCs w:val="28"/>
        </w:rPr>
      </w:pPr>
    </w:p>
    <w:p w14:paraId="02C57D04" w14:textId="77777777" w:rsidR="00640F3C" w:rsidRPr="007C1AE6" w:rsidRDefault="007C1AE6" w:rsidP="007C1AE6">
      <w:pPr>
        <w:tabs>
          <w:tab w:val="left" w:pos="720"/>
        </w:tabs>
        <w:ind w:left="180"/>
        <w:rPr>
          <w:rFonts w:ascii="Californian FB" w:hAnsi="Californian FB" w:cs="AngsanaUPC"/>
          <w:sz w:val="26"/>
          <w:szCs w:val="26"/>
        </w:rPr>
      </w:pPr>
      <w:r w:rsidRPr="007C1AE6">
        <w:rPr>
          <w:rFonts w:ascii="Californian FB" w:hAnsi="Californian FB" w:cs="AngsanaUPC"/>
          <w:sz w:val="28"/>
          <w:szCs w:val="28"/>
        </w:rPr>
        <w:t xml:space="preserve">This list includes basic requirements only. </w:t>
      </w:r>
      <w:r>
        <w:rPr>
          <w:rFonts w:ascii="Californian FB" w:hAnsi="Californian FB" w:cs="AngsanaUPC"/>
          <w:sz w:val="28"/>
          <w:szCs w:val="28"/>
        </w:rPr>
        <w:t xml:space="preserve"> </w:t>
      </w:r>
      <w:r w:rsidRPr="007C1AE6">
        <w:rPr>
          <w:rFonts w:ascii="Californian FB" w:hAnsi="Californian FB" w:cs="AngsanaUPC"/>
          <w:sz w:val="28"/>
          <w:szCs w:val="28"/>
        </w:rPr>
        <w:t>Because activities vary from one teacher to another, individual staff members may request items during the year not appearing on this list.</w:t>
      </w:r>
    </w:p>
    <w:p w14:paraId="45FB0818" w14:textId="77777777" w:rsidR="00640F3C" w:rsidRPr="007C1AE6" w:rsidRDefault="00640F3C" w:rsidP="00640F3C">
      <w:pPr>
        <w:rPr>
          <w:rFonts w:ascii="Californian FB" w:hAnsi="Californian FB" w:cs="AngsanaUPC"/>
          <w:sz w:val="26"/>
          <w:szCs w:val="26"/>
        </w:rPr>
      </w:pPr>
    </w:p>
    <w:p w14:paraId="049F31CB" w14:textId="194CD924" w:rsidR="00F17F35" w:rsidRPr="00E752AA" w:rsidRDefault="00E752AA" w:rsidP="00640F3C">
      <w:pPr>
        <w:rPr>
          <w:rFonts w:ascii="Californian FB" w:hAnsi="Californian FB" w:cs="AngsanaUPC"/>
          <w:b/>
          <w:bCs/>
          <w:sz w:val="26"/>
          <w:szCs w:val="26"/>
        </w:rPr>
      </w:pPr>
      <w:r>
        <w:rPr>
          <w:rFonts w:ascii="Californian FB" w:hAnsi="Californian FB" w:cs="AngsanaUPC"/>
          <w:sz w:val="26"/>
          <w:szCs w:val="26"/>
        </w:rPr>
        <w:t>*</w:t>
      </w:r>
      <w:r>
        <w:rPr>
          <w:rFonts w:ascii="Californian FB" w:hAnsi="Californian FB" w:cs="AngsanaUPC"/>
          <w:b/>
          <w:bCs/>
          <w:sz w:val="26"/>
          <w:szCs w:val="26"/>
        </w:rPr>
        <w:t>Please note:  the students who are in a K/1 class will not need their own supplies and will contribute $ towards shared supplies instead.   It is recommended to wait until you know which class your child will be in</w:t>
      </w:r>
      <w:r w:rsidR="0088072D">
        <w:rPr>
          <w:rFonts w:ascii="Californian FB" w:hAnsi="Californian FB" w:cs="AngsanaUPC"/>
          <w:b/>
          <w:bCs/>
          <w:sz w:val="26"/>
          <w:szCs w:val="26"/>
        </w:rPr>
        <w:t xml:space="preserve"> before purchases supplies.</w:t>
      </w:r>
      <w:bookmarkStart w:id="0" w:name="_GoBack"/>
      <w:bookmarkEnd w:id="0"/>
    </w:p>
    <w:p w14:paraId="53128261" w14:textId="77777777" w:rsidR="001A36C3" w:rsidRPr="00EF4AE6" w:rsidRDefault="001A36C3">
      <w:pPr>
        <w:rPr>
          <w:rFonts w:ascii="Californian FB" w:hAnsi="Californian FB" w:cs="AngsanaUPC"/>
          <w:sz w:val="12"/>
          <w:szCs w:val="12"/>
        </w:rPr>
      </w:pPr>
    </w:p>
    <w:sectPr w:rsidR="001A36C3" w:rsidRPr="00EF4AE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720" w:left="1440" w:header="100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DB82" w14:textId="77777777" w:rsidR="00FA0A23" w:rsidRDefault="00FA0A23">
      <w:r>
        <w:separator/>
      </w:r>
    </w:p>
  </w:endnote>
  <w:endnote w:type="continuationSeparator" w:id="0">
    <w:p w14:paraId="5997CC1D" w14:textId="77777777" w:rsidR="00FA0A23" w:rsidRDefault="00FA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FD37" w14:textId="77777777" w:rsidR="00776EFE" w:rsidRDefault="00776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BB403" w14:textId="77777777" w:rsidR="00241AD5" w:rsidRPr="00BB710B" w:rsidRDefault="00241AD5" w:rsidP="00BB710B">
    <w:pPr>
      <w:pStyle w:val="Footer"/>
      <w:tabs>
        <w:tab w:val="clear" w:pos="8640"/>
        <w:tab w:val="right" w:pos="9360"/>
      </w:tabs>
      <w:ind w:left="-600"/>
      <w:rPr>
        <w:noProof/>
        <w:sz w:val="12"/>
      </w:rPr>
    </w:pPr>
    <w:r>
      <w:object w:dxaOrig="2820" w:dyaOrig="825" w14:anchorId="2867E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7.95pt;height:22.95pt">
          <v:imagedata r:id="rId1" o:title=""/>
        </v:shape>
        <o:OLEObject Type="Embed" ProgID="PBrush" ShapeID="_x0000_i1026" DrawAspect="Content" ObjectID="_1747552811" r:id="rId2"/>
      </w:object>
    </w:r>
    <w:r>
      <w:tab/>
    </w:r>
    <w:r>
      <w:tab/>
    </w:r>
    <w:r>
      <w:rPr>
        <w:sz w:val="12"/>
      </w:rPr>
      <w:fldChar w:fldCharType="begin"/>
    </w:r>
    <w:r>
      <w:rPr>
        <w:sz w:val="12"/>
      </w:rPr>
      <w:instrText xml:space="preserve"> FILENAME \p </w:instrText>
    </w:r>
    <w:r>
      <w:rPr>
        <w:sz w:val="12"/>
      </w:rPr>
      <w:fldChar w:fldCharType="separate"/>
    </w:r>
    <w:r w:rsidR="00AB2C1B">
      <w:rPr>
        <w:noProof/>
        <w:sz w:val="12"/>
      </w:rPr>
      <w:t>T:\Administration\YEAR END PROCEDURES A\Supply Lists\Supply List Gr 1.doc</w:t>
    </w:r>
    <w:r>
      <w:rPr>
        <w:sz w:val="12"/>
      </w:rPr>
      <w:fldChar w:fldCharType="end"/>
    </w:r>
  </w:p>
  <w:p w14:paraId="6D98A12B" w14:textId="77777777" w:rsidR="00241AD5" w:rsidRDefault="00241A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0A41" w14:textId="77777777" w:rsidR="00776EFE" w:rsidRDefault="00776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6C05" w14:textId="77777777" w:rsidR="00FA0A23" w:rsidRDefault="00FA0A23">
      <w:r>
        <w:separator/>
      </w:r>
    </w:p>
  </w:footnote>
  <w:footnote w:type="continuationSeparator" w:id="0">
    <w:p w14:paraId="4101652C" w14:textId="77777777" w:rsidR="00FA0A23" w:rsidRDefault="00FA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776EFE" w:rsidRDefault="00776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80" w:type="dxa"/>
      <w:tblInd w:w="588" w:type="dxa"/>
      <w:tblLook w:val="0000" w:firstRow="0" w:lastRow="0" w:firstColumn="0" w:lastColumn="0" w:noHBand="0" w:noVBand="0"/>
    </w:tblPr>
    <w:tblGrid>
      <w:gridCol w:w="2364"/>
      <w:gridCol w:w="1356"/>
      <w:gridCol w:w="5160"/>
    </w:tblGrid>
    <w:tr w:rsidR="00241AD5" w14:paraId="0650EDD4" w14:textId="77777777">
      <w:tc>
        <w:tcPr>
          <w:tcW w:w="2364" w:type="dxa"/>
        </w:tcPr>
        <w:p w14:paraId="4B99056E" w14:textId="77777777" w:rsidR="00241AD5" w:rsidRDefault="0088072D">
          <w:pPr>
            <w:pStyle w:val="Header"/>
          </w:pPr>
          <w:r>
            <w:rPr>
              <w:noProof/>
              <w:sz w:val="20"/>
            </w:rPr>
            <w:object w:dxaOrig="1440" w:dyaOrig="1440" w14:anchorId="6A8F79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65.4pt;margin-top:-18pt;width:150pt;height:64.05pt;z-index:251657728">
                <v:imagedata r:id="rId1" o:title=""/>
              </v:shape>
              <o:OLEObject Type="Embed" ProgID="MSPhotoEd.3" ShapeID="_x0000_s2049" DrawAspect="Content" ObjectID="_1747552812" r:id="rId2"/>
            </w:object>
          </w:r>
        </w:p>
      </w:tc>
      <w:tc>
        <w:tcPr>
          <w:tcW w:w="1356" w:type="dxa"/>
        </w:tcPr>
        <w:p w14:paraId="1299C43A" w14:textId="77777777" w:rsidR="00241AD5" w:rsidRDefault="00241AD5">
          <w:pPr>
            <w:pStyle w:val="Header"/>
          </w:pPr>
        </w:p>
      </w:tc>
      <w:tc>
        <w:tcPr>
          <w:tcW w:w="5160" w:type="dxa"/>
        </w:tcPr>
        <w:p w14:paraId="24018BB1" w14:textId="77777777" w:rsidR="00241AD5" w:rsidRPr="00776EFE" w:rsidRDefault="00241AD5" w:rsidP="00776EFE">
          <w:pPr>
            <w:pStyle w:val="Header"/>
            <w:rPr>
              <w:b/>
              <w:bCs/>
              <w:color w:val="0070C0"/>
              <w:sz w:val="24"/>
            </w:rPr>
          </w:pPr>
          <w:r w:rsidRPr="00776EFE">
            <w:rPr>
              <w:b/>
              <w:bCs/>
              <w:color w:val="0070C0"/>
              <w:sz w:val="24"/>
            </w:rPr>
            <w:t>Cascade Heights Elementary School</w:t>
          </w:r>
        </w:p>
        <w:p w14:paraId="0FF3B7C5" w14:textId="77777777" w:rsidR="00241AD5" w:rsidRPr="00776EFE" w:rsidRDefault="00241AD5" w:rsidP="00776EFE">
          <w:pPr>
            <w:pStyle w:val="Header"/>
            <w:rPr>
              <w:color w:val="0070C0"/>
              <w:sz w:val="20"/>
            </w:rPr>
          </w:pPr>
          <w:r w:rsidRPr="00776EFE">
            <w:rPr>
              <w:b/>
              <w:bCs/>
              <w:color w:val="0070C0"/>
              <w:sz w:val="20"/>
            </w:rPr>
            <w:t xml:space="preserve">4343 Smith Avenue, Burnaby </w:t>
          </w:r>
          <w:proofErr w:type="gramStart"/>
          <w:r w:rsidRPr="00776EFE">
            <w:rPr>
              <w:b/>
              <w:bCs/>
              <w:color w:val="0070C0"/>
              <w:sz w:val="20"/>
            </w:rPr>
            <w:t>BC  V</w:t>
          </w:r>
          <w:proofErr w:type="gramEnd"/>
          <w:r w:rsidRPr="00776EFE">
            <w:rPr>
              <w:b/>
              <w:bCs/>
              <w:color w:val="0070C0"/>
              <w:sz w:val="20"/>
            </w:rPr>
            <w:t>5G 2V5</w:t>
          </w:r>
        </w:p>
      </w:tc>
    </w:tr>
    <w:tr w:rsidR="00241AD5" w14:paraId="20D91B70" w14:textId="77777777">
      <w:tc>
        <w:tcPr>
          <w:tcW w:w="2364" w:type="dxa"/>
        </w:tcPr>
        <w:p w14:paraId="4DDBEF00" w14:textId="77777777" w:rsidR="00241AD5" w:rsidRDefault="00241AD5">
          <w:pPr>
            <w:pStyle w:val="Header"/>
          </w:pPr>
        </w:p>
      </w:tc>
      <w:tc>
        <w:tcPr>
          <w:tcW w:w="1356" w:type="dxa"/>
        </w:tcPr>
        <w:p w14:paraId="3461D779" w14:textId="77777777" w:rsidR="00241AD5" w:rsidRDefault="00241AD5">
          <w:pPr>
            <w:pStyle w:val="Header"/>
          </w:pPr>
        </w:p>
      </w:tc>
      <w:tc>
        <w:tcPr>
          <w:tcW w:w="5160" w:type="dxa"/>
        </w:tcPr>
        <w:p w14:paraId="5E79F0C3" w14:textId="77777777" w:rsidR="00241AD5" w:rsidRPr="00776EFE" w:rsidRDefault="00776EFE" w:rsidP="00776EFE">
          <w:pPr>
            <w:pStyle w:val="Header"/>
            <w:rPr>
              <w:color w:val="0070C0"/>
              <w:spacing w:val="10"/>
              <w:sz w:val="20"/>
            </w:rPr>
          </w:pPr>
          <w:r w:rsidRPr="00776EFE">
            <w:rPr>
              <w:color w:val="0070C0"/>
              <w:spacing w:val="10"/>
              <w:sz w:val="20"/>
            </w:rPr>
            <w:t>Phone: (604) 296-9007</w:t>
          </w:r>
        </w:p>
      </w:tc>
    </w:tr>
    <w:tr w:rsidR="00241AD5" w14:paraId="6D9A2354" w14:textId="77777777">
      <w:tc>
        <w:tcPr>
          <w:tcW w:w="2364" w:type="dxa"/>
          <w:tcBorders>
            <w:bottom w:val="single" w:sz="12" w:space="0" w:color="008000"/>
          </w:tcBorders>
        </w:tcPr>
        <w:p w14:paraId="3CF2D8B6" w14:textId="77777777" w:rsidR="00241AD5" w:rsidRDefault="00241AD5">
          <w:pPr>
            <w:pStyle w:val="Header"/>
          </w:pPr>
        </w:p>
      </w:tc>
      <w:tc>
        <w:tcPr>
          <w:tcW w:w="1356" w:type="dxa"/>
          <w:tcBorders>
            <w:bottom w:val="single" w:sz="12" w:space="0" w:color="008000"/>
          </w:tcBorders>
        </w:tcPr>
        <w:p w14:paraId="0FB78278" w14:textId="77777777" w:rsidR="00241AD5" w:rsidRDefault="00241AD5">
          <w:pPr>
            <w:pStyle w:val="Header"/>
          </w:pPr>
        </w:p>
      </w:tc>
      <w:tc>
        <w:tcPr>
          <w:tcW w:w="5160" w:type="dxa"/>
          <w:tcBorders>
            <w:bottom w:val="single" w:sz="12" w:space="0" w:color="008000"/>
          </w:tcBorders>
        </w:tcPr>
        <w:p w14:paraId="4FAE86B0" w14:textId="77777777" w:rsidR="00241AD5" w:rsidRPr="00776EFE" w:rsidRDefault="00776EFE" w:rsidP="00776EFE">
          <w:pPr>
            <w:pStyle w:val="Header"/>
            <w:rPr>
              <w:color w:val="0070C0"/>
            </w:rPr>
          </w:pPr>
          <w:r w:rsidRPr="00776EFE">
            <w:rPr>
              <w:color w:val="0070C0"/>
            </w:rPr>
            <w:t>Website:  cascade.burnabyschools.ca</w:t>
          </w:r>
        </w:p>
      </w:tc>
    </w:tr>
  </w:tbl>
  <w:p w14:paraId="1FC39945" w14:textId="77777777" w:rsidR="00241AD5" w:rsidRDefault="00241A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F3C5" w14:textId="77777777" w:rsidR="00776EFE" w:rsidRDefault="00776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0A3D"/>
    <w:multiLevelType w:val="hybridMultilevel"/>
    <w:tmpl w:val="81DAF7C6"/>
    <w:lvl w:ilvl="0" w:tplc="CCB61C8C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77E4E"/>
    <w:multiLevelType w:val="hybridMultilevel"/>
    <w:tmpl w:val="D82C980E"/>
    <w:lvl w:ilvl="0" w:tplc="406036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2225E"/>
    <w:multiLevelType w:val="hybridMultilevel"/>
    <w:tmpl w:val="F48E9E54"/>
    <w:lvl w:ilvl="0" w:tplc="42E0FD9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E4A2C61"/>
    <w:multiLevelType w:val="hybridMultilevel"/>
    <w:tmpl w:val="FED8451E"/>
    <w:lvl w:ilvl="0" w:tplc="3DDEF3E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F603F6"/>
    <w:multiLevelType w:val="hybridMultilevel"/>
    <w:tmpl w:val="E2741364"/>
    <w:lvl w:ilvl="0" w:tplc="2984175E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7B646F78"/>
    <w:multiLevelType w:val="hybridMultilevel"/>
    <w:tmpl w:val="47DE815C"/>
    <w:lvl w:ilvl="0" w:tplc="DCA085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3C"/>
    <w:rsid w:val="00005123"/>
    <w:rsid w:val="000B26BC"/>
    <w:rsid w:val="001A36C3"/>
    <w:rsid w:val="00241AD5"/>
    <w:rsid w:val="002B4D99"/>
    <w:rsid w:val="002C5B57"/>
    <w:rsid w:val="002F41A3"/>
    <w:rsid w:val="003A0856"/>
    <w:rsid w:val="003A0A79"/>
    <w:rsid w:val="003C2D13"/>
    <w:rsid w:val="00465870"/>
    <w:rsid w:val="004C5983"/>
    <w:rsid w:val="004F2E13"/>
    <w:rsid w:val="005207BE"/>
    <w:rsid w:val="0055568F"/>
    <w:rsid w:val="00560E6B"/>
    <w:rsid w:val="00562BD3"/>
    <w:rsid w:val="005722C2"/>
    <w:rsid w:val="00596DA4"/>
    <w:rsid w:val="00620830"/>
    <w:rsid w:val="00640F3C"/>
    <w:rsid w:val="0069272C"/>
    <w:rsid w:val="006E7B99"/>
    <w:rsid w:val="00776EFE"/>
    <w:rsid w:val="00782A34"/>
    <w:rsid w:val="007C1AE6"/>
    <w:rsid w:val="0088072D"/>
    <w:rsid w:val="0088719E"/>
    <w:rsid w:val="008E61D2"/>
    <w:rsid w:val="00976F0E"/>
    <w:rsid w:val="00A50618"/>
    <w:rsid w:val="00AB2C1B"/>
    <w:rsid w:val="00AF3E47"/>
    <w:rsid w:val="00BA680C"/>
    <w:rsid w:val="00BB0853"/>
    <w:rsid w:val="00BB1FEC"/>
    <w:rsid w:val="00BB710B"/>
    <w:rsid w:val="00C05038"/>
    <w:rsid w:val="00C61567"/>
    <w:rsid w:val="00C76173"/>
    <w:rsid w:val="00C96B05"/>
    <w:rsid w:val="00CB354A"/>
    <w:rsid w:val="00D366AE"/>
    <w:rsid w:val="00D90610"/>
    <w:rsid w:val="00E752AA"/>
    <w:rsid w:val="00EB6B00"/>
    <w:rsid w:val="00EF4AE6"/>
    <w:rsid w:val="00F17F35"/>
    <w:rsid w:val="00F80C62"/>
    <w:rsid w:val="00F85DAC"/>
    <w:rsid w:val="00FA0A23"/>
    <w:rsid w:val="00FE6C67"/>
    <w:rsid w:val="372F414B"/>
    <w:rsid w:val="7684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19589FA"/>
  <w15:chartTrackingRefBased/>
  <w15:docId w15:val="{2785CD71-9E1E-4D10-ACEE-99F95778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40F3C"/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0F3C"/>
    <w:pPr>
      <w:tabs>
        <w:tab w:val="center" w:pos="4320"/>
        <w:tab w:val="right" w:pos="8640"/>
      </w:tabs>
    </w:pPr>
    <w:rPr>
      <w:rFonts w:ascii="Verdana" w:hAnsi="Verdana" w:cs="Times New Roman"/>
      <w:sz w:val="22"/>
      <w:szCs w:val="20"/>
    </w:rPr>
  </w:style>
  <w:style w:type="paragraph" w:styleId="Footer">
    <w:name w:val="footer"/>
    <w:basedOn w:val="Normal"/>
    <w:rsid w:val="00640F3C"/>
    <w:pPr>
      <w:tabs>
        <w:tab w:val="center" w:pos="4320"/>
        <w:tab w:val="right" w:pos="8640"/>
      </w:tabs>
    </w:pPr>
    <w:rPr>
      <w:rFonts w:ascii="Verdana" w:hAnsi="Verdana" w:cs="Times New Roman"/>
      <w:sz w:val="22"/>
      <w:szCs w:val="20"/>
    </w:rPr>
  </w:style>
  <w:style w:type="paragraph" w:styleId="BalloonText">
    <w:name w:val="Balloon Text"/>
    <w:basedOn w:val="Normal"/>
    <w:semiHidden/>
    <w:rsid w:val="00640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w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7B2BF020CE0438019BC9D9B294992" ma:contentTypeVersion="12" ma:contentTypeDescription="Create a new document." ma:contentTypeScope="" ma:versionID="7cbb71d94e38d7a30cc4fd5af3108ee0">
  <xsd:schema xmlns:xsd="http://www.w3.org/2001/XMLSchema" xmlns:xs="http://www.w3.org/2001/XMLSchema" xmlns:p="http://schemas.microsoft.com/office/2006/metadata/properties" xmlns:ns2="e6ff84de-eee0-4d69-a0ec-efff221f8a78" xmlns:ns3="7fc83496-c5e2-48c2-b380-3b2cdd8d6fce" targetNamespace="http://schemas.microsoft.com/office/2006/metadata/properties" ma:root="true" ma:fieldsID="bcb4582f52a271153683d08db105ccd4" ns2:_="" ns3:_="">
    <xsd:import namespace="e6ff84de-eee0-4d69-a0ec-efff221f8a78"/>
    <xsd:import namespace="7fc83496-c5e2-48c2-b380-3b2cdd8d6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f84de-eee0-4d69-a0ec-efff221f8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83496-c5e2-48c2-b380-3b2cdd8d6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c83496-c5e2-48c2-b380-3b2cdd8d6fce">
      <UserInfo>
        <DisplayName>Susan Wong</DisplayName>
        <AccountId>13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F26A238-5C1C-45EE-819A-3F282A649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9D820-3BA6-487C-9120-3B583957F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f84de-eee0-4d69-a0ec-efff221f8a78"/>
    <ds:schemaRef ds:uri="7fc83496-c5e2-48c2-b380-3b2cdd8d6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851C7-CAB2-4EA6-A69B-DCDA58E91CC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e6ff84de-eee0-4d69-a0ec-efff221f8a7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fc83496-c5e2-48c2-b380-3b2cdd8d6f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187E2B-893C-469A-888F-B060A0D25B8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2009/10 Supply List</vt:lpstr>
    </vt:vector>
  </TitlesOfParts>
  <Company>Burnaby Schools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2009/10 Supply List</dc:title>
  <dc:subject/>
  <dc:creator>Burnaby Schools</dc:creator>
  <cp:keywords/>
  <dc:description/>
  <cp:lastModifiedBy>Teri Jang</cp:lastModifiedBy>
  <cp:revision>4</cp:revision>
  <cp:lastPrinted>2015-05-28T19:02:00Z</cp:lastPrinted>
  <dcterms:created xsi:type="dcterms:W3CDTF">2023-06-06T17:31:00Z</dcterms:created>
  <dcterms:modified xsi:type="dcterms:W3CDTF">2023-06-06T17:34:00Z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Anthony Yam</vt:lpwstr>
  </property>
  <property fmtid="{D5CDD505-2E9C-101B-9397-08002B2CF9AE}" pid="4" name="Order">
    <vt:lpwstr>300600.000000000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display_urn:schemas-microsoft-com:office:office#Author">
    <vt:lpwstr>Anthony Yam</vt:lpwstr>
  </property>
  <property fmtid="{D5CDD505-2E9C-101B-9397-08002B2CF9AE}" pid="10" name="ContentTypeId">
    <vt:lpwstr>0x0101005537B2BF020CE0438019BC9D9B294992</vt:lpwstr>
  </property>
  <property fmtid="{D5CDD505-2E9C-101B-9397-08002B2CF9AE}" pid="11" name="TriggerFlowInfo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